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B3" w:rsidRPr="00257DB3" w:rsidRDefault="00257DB3">
      <w:pPr>
        <w:rPr>
          <w:rFonts w:ascii="Times New Roman" w:hAnsi="Times New Roman" w:cs="Times New Roman"/>
          <w:b/>
          <w:sz w:val="24"/>
          <w:szCs w:val="24"/>
        </w:rPr>
      </w:pPr>
      <w:r w:rsidRPr="00257DB3">
        <w:rPr>
          <w:rFonts w:ascii="Times New Roman" w:hAnsi="Times New Roman" w:cs="Times New Roman"/>
          <w:b/>
          <w:sz w:val="24"/>
          <w:szCs w:val="24"/>
        </w:rPr>
        <w:t xml:space="preserve">Chapter 4: Group 2 Problems: </w:t>
      </w:r>
      <w:r w:rsidR="00332490">
        <w:rPr>
          <w:rFonts w:ascii="Times New Roman" w:hAnsi="Times New Roman" w:cs="Times New Roman"/>
          <w:b/>
          <w:sz w:val="24"/>
          <w:szCs w:val="24"/>
        </w:rPr>
        <w:t>4-8-11-14-15-19-23-28</w:t>
      </w:r>
      <w:r w:rsidR="00CB5C27">
        <w:rPr>
          <w:rFonts w:ascii="Times New Roman" w:hAnsi="Times New Roman" w:cs="Times New Roman"/>
          <w:b/>
          <w:sz w:val="24"/>
          <w:szCs w:val="24"/>
        </w:rPr>
        <w:t xml:space="preserve"> (5 points each)</w:t>
      </w:r>
    </w:p>
    <w:p w:rsidR="00257DB3" w:rsidRDefault="00257DB3">
      <w:pPr>
        <w:rPr>
          <w:rFonts w:ascii="Times New Roman" w:hAnsi="Times New Roman" w:cs="Times New Roman"/>
          <w:sz w:val="24"/>
          <w:szCs w:val="24"/>
        </w:rPr>
      </w:pPr>
    </w:p>
    <w:p w:rsidR="00580EDA" w:rsidRDefault="0025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1040: </w:t>
      </w:r>
      <w:hyperlink r:id="rId4" w:history="1">
        <w:r w:rsidRPr="00C15110">
          <w:rPr>
            <w:rStyle w:val="Hyperlink"/>
            <w:rFonts w:ascii="Times New Roman" w:hAnsi="Times New Roman" w:cs="Times New Roman"/>
            <w:sz w:val="24"/>
            <w:szCs w:val="24"/>
          </w:rPr>
          <w:t>https://www.hrblock.com/tax-center/wp-content/uploads/2019/02/new-1040-form-2018.pdf</w:t>
        </w:r>
      </w:hyperlink>
    </w:p>
    <w:p w:rsidR="00257DB3" w:rsidRDefault="0033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A: </w:t>
      </w:r>
      <w:hyperlink r:id="rId5" w:history="1">
        <w:r w:rsidRPr="00B53582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https://www.irs.gov/pub/irs-prior/f1040sa--2018.pdf</w:t>
        </w:r>
      </w:hyperlink>
    </w:p>
    <w:p w:rsidR="00332490" w:rsidRDefault="0033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B: </w:t>
      </w:r>
      <w:hyperlink r:id="rId6" w:history="1">
        <w:r w:rsidRPr="00B53582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https://www.irs.gov/pub/irs-pdf/f1040sb.pdf</w:t>
        </w:r>
      </w:hyperlink>
    </w:p>
    <w:p w:rsidR="00332490" w:rsidRDefault="003324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4684: </w:t>
      </w:r>
      <w:hyperlink r:id="rId7" w:history="1">
        <w:r w:rsidRPr="00B53582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https://www.irs.gov/forms-pubs/about-form-4684</w:t>
        </w:r>
      </w:hyperlink>
    </w:p>
    <w:p w:rsidR="00332490" w:rsidRDefault="00332490">
      <w:pPr>
        <w:rPr>
          <w:rFonts w:ascii="Times New Roman" w:hAnsi="Times New Roman" w:cs="Times New Roman"/>
          <w:sz w:val="24"/>
          <w:szCs w:val="24"/>
        </w:rPr>
      </w:pPr>
    </w:p>
    <w:p w:rsidR="00F714F4" w:rsidRDefault="00F714F4">
      <w:pPr>
        <w:rPr>
          <w:rFonts w:ascii="Times New Roman" w:hAnsi="Times New Roman" w:cs="Times New Roman"/>
          <w:sz w:val="24"/>
          <w:szCs w:val="24"/>
        </w:rPr>
      </w:pPr>
    </w:p>
    <w:p w:rsidR="00F714F4" w:rsidRDefault="00F714F4">
      <w:pPr>
        <w:rPr>
          <w:rFonts w:ascii="Times New Roman" w:hAnsi="Times New Roman" w:cs="Times New Roman"/>
          <w:b/>
          <w:sz w:val="24"/>
          <w:szCs w:val="24"/>
        </w:rPr>
      </w:pPr>
      <w:r w:rsidRPr="00CB5C27">
        <w:rPr>
          <w:rFonts w:ascii="Times New Roman" w:hAnsi="Times New Roman" w:cs="Times New Roman"/>
          <w:b/>
          <w:sz w:val="24"/>
          <w:szCs w:val="24"/>
        </w:rPr>
        <w:t xml:space="preserve">Group 4: Comprehensive Problem </w:t>
      </w:r>
      <w:r w:rsidR="00332490">
        <w:rPr>
          <w:rFonts w:ascii="Times New Roman" w:hAnsi="Times New Roman" w:cs="Times New Roman"/>
          <w:b/>
          <w:sz w:val="24"/>
          <w:szCs w:val="24"/>
        </w:rPr>
        <w:t>2A: Bea Jones (60 points)</w:t>
      </w:r>
    </w:p>
    <w:p w:rsidR="00F37809" w:rsidRDefault="00F37809">
      <w:pPr>
        <w:rPr>
          <w:rFonts w:ascii="Times New Roman" w:hAnsi="Times New Roman" w:cs="Times New Roman"/>
          <w:b/>
          <w:sz w:val="24"/>
          <w:szCs w:val="24"/>
        </w:rPr>
      </w:pPr>
    </w:p>
    <w:p w:rsidR="00F37809" w:rsidRPr="00CB5C27" w:rsidRDefault="00F37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Helpful Links</w:t>
      </w:r>
    </w:p>
    <w:p w:rsidR="00F37809" w:rsidRDefault="0033249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53582">
          <w:rPr>
            <w:rStyle w:val="Hyperlink"/>
            <w:rFonts w:ascii="Times New Roman" w:hAnsi="Times New Roman" w:cs="Times New Roman"/>
            <w:sz w:val="24"/>
            <w:szCs w:val="24"/>
          </w:rPr>
          <w:t>https://blog.taxact.com/itemized-vs-above-line-deductions/</w:t>
        </w:r>
      </w:hyperlink>
    </w:p>
    <w:p w:rsidR="00332490" w:rsidRDefault="0033249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53582">
          <w:rPr>
            <w:rStyle w:val="Hyperlink"/>
            <w:rFonts w:ascii="Times New Roman" w:hAnsi="Times New Roman" w:cs="Times New Roman"/>
            <w:sz w:val="24"/>
            <w:szCs w:val="24"/>
          </w:rPr>
          <w:t>https://www.coursera.org/lecture/federal-taxation-individuals/deductions-for-vs-from-agi-nXhMH</w:t>
        </w:r>
      </w:hyperlink>
    </w:p>
    <w:p w:rsidR="00332490" w:rsidRDefault="003324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809" w:rsidRDefault="00F37809">
      <w:pPr>
        <w:rPr>
          <w:rFonts w:ascii="Times New Roman" w:hAnsi="Times New Roman" w:cs="Times New Roman"/>
          <w:sz w:val="24"/>
          <w:szCs w:val="24"/>
        </w:rPr>
      </w:pPr>
    </w:p>
    <w:p w:rsidR="00F37809" w:rsidRPr="00257DB3" w:rsidRDefault="00F37809">
      <w:pPr>
        <w:rPr>
          <w:rFonts w:ascii="Times New Roman" w:hAnsi="Times New Roman" w:cs="Times New Roman"/>
          <w:sz w:val="24"/>
          <w:szCs w:val="24"/>
        </w:rPr>
      </w:pPr>
    </w:p>
    <w:sectPr w:rsidR="00F37809" w:rsidRPr="0025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3"/>
    <w:rsid w:val="00257DB3"/>
    <w:rsid w:val="00332490"/>
    <w:rsid w:val="00580EDA"/>
    <w:rsid w:val="00CB5C27"/>
    <w:rsid w:val="00F37809"/>
    <w:rsid w:val="00F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B891"/>
  <w15:chartTrackingRefBased/>
  <w15:docId w15:val="{8DF73E90-6B83-411E-9316-8293C142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taxact.com/itemized-vs-above-line-deduction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forms-pubs/about-form-46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df/f1040sb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rs.gov/pub/irs-prior/f1040sa--2018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hrblock.com/tax-center/wp-content/uploads/2019/02/new-1040-form-2018.pdf" TargetMode="External"/><Relationship Id="rId9" Type="http://schemas.openxmlformats.org/officeDocument/2006/relationships/hyperlink" Target="https://www.coursera.org/lecture/federal-taxation-individuals/deductions-for-vs-from-agi-nXhM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2</cp:revision>
  <dcterms:created xsi:type="dcterms:W3CDTF">2019-09-19T18:03:00Z</dcterms:created>
  <dcterms:modified xsi:type="dcterms:W3CDTF">2019-09-19T18:03:00Z</dcterms:modified>
</cp:coreProperties>
</file>